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9EB9" w14:textId="77777777" w:rsidR="00E919BC" w:rsidRDefault="00E919BC" w:rsidP="00FE4ADB">
      <w:pPr>
        <w:jc w:val="center"/>
        <w:rPr>
          <w:b/>
          <w:sz w:val="32"/>
          <w:u w:val="single"/>
        </w:rPr>
      </w:pPr>
    </w:p>
    <w:p w14:paraId="67A716B7" w14:textId="77777777" w:rsidR="005406B5" w:rsidRDefault="000C1975" w:rsidP="00FE4AD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Návrh střednědob</w:t>
      </w:r>
      <w:r w:rsidR="00900E64">
        <w:rPr>
          <w:b/>
          <w:sz w:val="32"/>
          <w:u w:val="single"/>
        </w:rPr>
        <w:t>ého výhledu rozpočtu</w:t>
      </w:r>
      <w:r w:rsidR="005406B5">
        <w:rPr>
          <w:b/>
          <w:sz w:val="32"/>
          <w:u w:val="single"/>
        </w:rPr>
        <w:t xml:space="preserve"> obce Dražůvky</w:t>
      </w:r>
    </w:p>
    <w:p w14:paraId="101F5FE5" w14:textId="451A3A5F" w:rsidR="00FE4ADB" w:rsidRDefault="00900E64" w:rsidP="00FE4AD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na rok </w:t>
      </w:r>
      <w:proofErr w:type="gramStart"/>
      <w:r>
        <w:rPr>
          <w:b/>
          <w:sz w:val="32"/>
          <w:u w:val="single"/>
        </w:rPr>
        <w:t>20</w:t>
      </w:r>
      <w:r w:rsidR="00FC4952">
        <w:rPr>
          <w:b/>
          <w:sz w:val="32"/>
          <w:u w:val="single"/>
        </w:rPr>
        <w:t>2</w:t>
      </w:r>
      <w:r w:rsidR="000E5D8C">
        <w:rPr>
          <w:b/>
          <w:sz w:val="32"/>
          <w:u w:val="single"/>
        </w:rPr>
        <w:t>7</w:t>
      </w:r>
      <w:r>
        <w:rPr>
          <w:b/>
          <w:sz w:val="32"/>
          <w:u w:val="single"/>
        </w:rPr>
        <w:t xml:space="preserve"> – 202</w:t>
      </w:r>
      <w:r w:rsidR="000E5D8C">
        <w:rPr>
          <w:b/>
          <w:sz w:val="32"/>
          <w:u w:val="single"/>
        </w:rPr>
        <w:t>8</w:t>
      </w:r>
      <w:proofErr w:type="gramEnd"/>
    </w:p>
    <w:p w14:paraId="1EAE9FDF" w14:textId="77777777" w:rsidR="00E919BC" w:rsidRDefault="00E919BC" w:rsidP="00CE2116">
      <w:pPr>
        <w:rPr>
          <w:b/>
          <w:sz w:val="32"/>
          <w:u w:val="single"/>
        </w:rPr>
      </w:pPr>
    </w:p>
    <w:p w14:paraId="2C37F306" w14:textId="77777777" w:rsidR="00E919BC" w:rsidRDefault="00E919BC" w:rsidP="00FE4ADB">
      <w:pPr>
        <w:jc w:val="center"/>
        <w:rPr>
          <w:b/>
          <w:sz w:val="32"/>
          <w:u w:val="single"/>
        </w:rPr>
      </w:pPr>
    </w:p>
    <w:p w14:paraId="7972EBD1" w14:textId="77777777" w:rsidR="005406B5" w:rsidRDefault="005406B5" w:rsidP="00FE4ADB">
      <w:pPr>
        <w:jc w:val="center"/>
        <w:rPr>
          <w:b/>
          <w:sz w:val="32"/>
          <w:u w:val="single"/>
        </w:rPr>
      </w:pPr>
    </w:p>
    <w:p w14:paraId="48CDAB6F" w14:textId="77777777" w:rsidR="000000A3" w:rsidRPr="00D20239" w:rsidRDefault="000000A3" w:rsidP="000000A3">
      <w:pPr>
        <w:rPr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2"/>
        <w:gridCol w:w="2120"/>
        <w:gridCol w:w="1888"/>
      </w:tblGrid>
      <w:tr w:rsidR="00792B2F" w14:paraId="667FA565" w14:textId="77777777" w:rsidTr="00792B2F">
        <w:trPr>
          <w:trHeight w:val="319"/>
          <w:jc w:val="center"/>
        </w:trPr>
        <w:tc>
          <w:tcPr>
            <w:tcW w:w="4232" w:type="dxa"/>
            <w:shd w:val="clear" w:color="000000" w:fill="auto"/>
          </w:tcPr>
          <w:p w14:paraId="15369A91" w14:textId="77777777" w:rsidR="00792B2F" w:rsidRPr="00CE2116" w:rsidRDefault="00792B2F" w:rsidP="00236667">
            <w:pPr>
              <w:pStyle w:val="Styltabulky"/>
              <w:jc w:val="center"/>
              <w:rPr>
                <w:b/>
                <w:sz w:val="24"/>
                <w:szCs w:val="24"/>
                <w:u w:val="single"/>
              </w:rPr>
            </w:pPr>
            <w:r w:rsidRPr="00CE2116">
              <w:rPr>
                <w:b/>
                <w:sz w:val="24"/>
                <w:szCs w:val="24"/>
                <w:u w:val="single"/>
              </w:rPr>
              <w:t>Ukazatel</w:t>
            </w:r>
          </w:p>
        </w:tc>
        <w:tc>
          <w:tcPr>
            <w:tcW w:w="2120" w:type="dxa"/>
            <w:shd w:val="clear" w:color="000000" w:fill="auto"/>
          </w:tcPr>
          <w:p w14:paraId="6AD46CF6" w14:textId="77777777" w:rsidR="00792B2F" w:rsidRPr="00CE2116" w:rsidRDefault="00792B2F" w:rsidP="00236667">
            <w:pPr>
              <w:pStyle w:val="Styltabulky"/>
              <w:jc w:val="center"/>
              <w:rPr>
                <w:b/>
                <w:sz w:val="24"/>
                <w:szCs w:val="24"/>
              </w:rPr>
            </w:pPr>
            <w:r w:rsidRPr="00CE2116">
              <w:rPr>
                <w:b/>
                <w:sz w:val="24"/>
                <w:szCs w:val="24"/>
              </w:rPr>
              <w:t>Výhled</w:t>
            </w:r>
          </w:p>
          <w:p w14:paraId="726513B9" w14:textId="5EF7C6D9" w:rsidR="00792B2F" w:rsidRPr="00CE2116" w:rsidRDefault="00792B2F" w:rsidP="00236667">
            <w:pPr>
              <w:pStyle w:val="Styltabulky"/>
              <w:jc w:val="center"/>
              <w:rPr>
                <w:b/>
                <w:sz w:val="24"/>
                <w:szCs w:val="24"/>
              </w:rPr>
            </w:pPr>
            <w:r w:rsidRPr="00CE2116">
              <w:rPr>
                <w:b/>
                <w:sz w:val="24"/>
                <w:szCs w:val="24"/>
              </w:rPr>
              <w:t>202</w:t>
            </w:r>
            <w:r w:rsidR="000E5D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88" w:type="dxa"/>
            <w:shd w:val="clear" w:color="000000" w:fill="auto"/>
          </w:tcPr>
          <w:p w14:paraId="2AB291E0" w14:textId="77777777" w:rsidR="00792B2F" w:rsidRPr="00CE2116" w:rsidRDefault="00792B2F" w:rsidP="007406DF">
            <w:pPr>
              <w:pStyle w:val="Styltabulky"/>
              <w:jc w:val="center"/>
              <w:rPr>
                <w:b/>
                <w:sz w:val="24"/>
                <w:szCs w:val="24"/>
              </w:rPr>
            </w:pPr>
            <w:r w:rsidRPr="00CE2116">
              <w:rPr>
                <w:b/>
                <w:sz w:val="24"/>
                <w:szCs w:val="24"/>
              </w:rPr>
              <w:t>Výhled</w:t>
            </w:r>
          </w:p>
          <w:p w14:paraId="1F9306FC" w14:textId="6EDDEDB0" w:rsidR="008C106A" w:rsidRPr="00CE2116" w:rsidRDefault="00792B2F" w:rsidP="008C106A">
            <w:pPr>
              <w:pStyle w:val="Styltabulky"/>
              <w:jc w:val="center"/>
              <w:rPr>
                <w:b/>
                <w:sz w:val="24"/>
                <w:szCs w:val="24"/>
              </w:rPr>
            </w:pPr>
            <w:r w:rsidRPr="00CE2116">
              <w:rPr>
                <w:b/>
                <w:sz w:val="24"/>
                <w:szCs w:val="24"/>
              </w:rPr>
              <w:t>202</w:t>
            </w:r>
            <w:r w:rsidR="000E5D8C">
              <w:rPr>
                <w:b/>
                <w:sz w:val="24"/>
                <w:szCs w:val="24"/>
              </w:rPr>
              <w:t>8</w:t>
            </w:r>
          </w:p>
        </w:tc>
      </w:tr>
      <w:tr w:rsidR="00792B2F" w14:paraId="71BC9E09" w14:textId="77777777" w:rsidTr="00792B2F">
        <w:trPr>
          <w:gridAfter w:val="2"/>
          <w:wAfter w:w="4008" w:type="dxa"/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49F90834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 w:rsidRPr="00E919BC">
              <w:rPr>
                <w:b/>
                <w:sz w:val="22"/>
                <w:szCs w:val="22"/>
              </w:rPr>
              <w:t>Příjmy</w:t>
            </w:r>
          </w:p>
        </w:tc>
      </w:tr>
      <w:tr w:rsidR="00792B2F" w14:paraId="3E2E1071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6C07B5BB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1. daňové</w:t>
            </w:r>
          </w:p>
        </w:tc>
        <w:tc>
          <w:tcPr>
            <w:tcW w:w="2120" w:type="dxa"/>
            <w:shd w:val="clear" w:color="000000" w:fill="auto"/>
          </w:tcPr>
          <w:p w14:paraId="7ED3A783" w14:textId="535AF417" w:rsidR="000E5D8C" w:rsidRPr="00E919BC" w:rsidRDefault="000E5D8C" w:rsidP="000E5D8C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6 500 000,--</w:t>
            </w:r>
          </w:p>
        </w:tc>
        <w:tc>
          <w:tcPr>
            <w:tcW w:w="1888" w:type="dxa"/>
            <w:shd w:val="clear" w:color="000000" w:fill="auto"/>
          </w:tcPr>
          <w:p w14:paraId="18CE520A" w14:textId="030D3D77" w:rsidR="00792B2F" w:rsidRPr="00E919BC" w:rsidRDefault="00C00EBD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E5D8C">
              <w:rPr>
                <w:sz w:val="22"/>
                <w:szCs w:val="22"/>
              </w:rPr>
              <w:t>7</w:t>
            </w:r>
            <w:r w:rsidR="004F2E23">
              <w:rPr>
                <w:sz w:val="22"/>
                <w:szCs w:val="22"/>
              </w:rPr>
              <w:t xml:space="preserve"> </w:t>
            </w:r>
            <w:r w:rsidR="000E5D8C">
              <w:rPr>
                <w:sz w:val="22"/>
                <w:szCs w:val="22"/>
              </w:rPr>
              <w:t>0</w:t>
            </w:r>
            <w:r w:rsidR="004F2E23">
              <w:rPr>
                <w:sz w:val="22"/>
                <w:szCs w:val="22"/>
              </w:rPr>
              <w:t>00 000,--</w:t>
            </w:r>
          </w:p>
        </w:tc>
      </w:tr>
      <w:tr w:rsidR="00792B2F" w14:paraId="644F43C2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08398B7B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2. nedaňové</w:t>
            </w:r>
          </w:p>
        </w:tc>
        <w:tc>
          <w:tcPr>
            <w:tcW w:w="2120" w:type="dxa"/>
            <w:shd w:val="clear" w:color="000000" w:fill="auto"/>
          </w:tcPr>
          <w:p w14:paraId="22A8ABA7" w14:textId="2D58AD5C" w:rsidR="00792B2F" w:rsidRPr="00E919BC" w:rsidRDefault="00792B2F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67F7">
              <w:rPr>
                <w:sz w:val="22"/>
                <w:szCs w:val="22"/>
              </w:rPr>
              <w:t xml:space="preserve">1 </w:t>
            </w:r>
            <w:r w:rsidR="000E5D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3BCDE176" w14:textId="09E7EF33" w:rsidR="00792B2F" w:rsidRPr="00E919BC" w:rsidRDefault="004F2E23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0E5D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00 000,--</w:t>
            </w:r>
            <w:r w:rsidR="00792B2F">
              <w:rPr>
                <w:sz w:val="22"/>
                <w:szCs w:val="22"/>
              </w:rPr>
              <w:t xml:space="preserve">   </w:t>
            </w:r>
            <w:r w:rsidR="00C00EBD">
              <w:rPr>
                <w:sz w:val="22"/>
                <w:szCs w:val="22"/>
              </w:rPr>
              <w:t xml:space="preserve"> </w:t>
            </w:r>
          </w:p>
        </w:tc>
      </w:tr>
      <w:tr w:rsidR="00792B2F" w14:paraId="46E22B06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4FE745CA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3. kapitálové</w:t>
            </w:r>
          </w:p>
        </w:tc>
        <w:tc>
          <w:tcPr>
            <w:tcW w:w="2120" w:type="dxa"/>
            <w:shd w:val="clear" w:color="000000" w:fill="auto"/>
          </w:tcPr>
          <w:p w14:paraId="766D27D4" w14:textId="17D824B0" w:rsidR="00792B2F" w:rsidRPr="00E919BC" w:rsidRDefault="00792B2F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367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549DDADD" w14:textId="02AA3C86" w:rsidR="00792B2F" w:rsidRPr="00E919BC" w:rsidRDefault="00C00EBD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2E23">
              <w:rPr>
                <w:sz w:val="22"/>
                <w:szCs w:val="22"/>
              </w:rPr>
              <w:t xml:space="preserve">  </w:t>
            </w:r>
            <w:r w:rsidR="000367F7">
              <w:rPr>
                <w:sz w:val="22"/>
                <w:szCs w:val="22"/>
              </w:rPr>
              <w:t>5</w:t>
            </w:r>
            <w:r w:rsidR="004F2E23">
              <w:rPr>
                <w:sz w:val="22"/>
                <w:szCs w:val="22"/>
              </w:rPr>
              <w:t>00 000,--</w:t>
            </w:r>
          </w:p>
        </w:tc>
      </w:tr>
      <w:tr w:rsidR="00792B2F" w14:paraId="21788B20" w14:textId="77777777" w:rsidTr="00792B2F">
        <w:trPr>
          <w:trHeight w:val="159"/>
          <w:jc w:val="center"/>
        </w:trPr>
        <w:tc>
          <w:tcPr>
            <w:tcW w:w="4232" w:type="dxa"/>
            <w:shd w:val="clear" w:color="000000" w:fill="auto"/>
          </w:tcPr>
          <w:p w14:paraId="6D995DBE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 xml:space="preserve">4. </w:t>
            </w:r>
            <w:r w:rsidRPr="00C00EBD">
              <w:t>přijaté dotace a převod mezi vlastními účty</w:t>
            </w:r>
          </w:p>
        </w:tc>
        <w:tc>
          <w:tcPr>
            <w:tcW w:w="2120" w:type="dxa"/>
            <w:shd w:val="clear" w:color="000000" w:fill="auto"/>
          </w:tcPr>
          <w:p w14:paraId="2FAE36B0" w14:textId="4D251378" w:rsidR="00792B2F" w:rsidRPr="00E919BC" w:rsidRDefault="00C00EBD" w:rsidP="00C00EBD">
            <w:pPr>
              <w:pStyle w:val="Styl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92B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 w:rsidR="000E5D8C">
              <w:rPr>
                <w:sz w:val="22"/>
                <w:szCs w:val="22"/>
              </w:rPr>
              <w:t>8</w:t>
            </w:r>
            <w:r w:rsidR="00792B2F">
              <w:rPr>
                <w:sz w:val="22"/>
                <w:szCs w:val="22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4974D0BC" w14:textId="6C592255" w:rsidR="00792B2F" w:rsidRPr="00E919BC" w:rsidRDefault="000367F7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</w:t>
            </w:r>
            <w:r w:rsidR="004F2E23">
              <w:rPr>
                <w:sz w:val="22"/>
                <w:szCs w:val="22"/>
              </w:rPr>
              <w:t>00 000,--</w:t>
            </w:r>
            <w:r w:rsidR="00792B2F">
              <w:rPr>
                <w:sz w:val="22"/>
                <w:szCs w:val="22"/>
              </w:rPr>
              <w:t xml:space="preserve"> </w:t>
            </w:r>
            <w:r w:rsidR="00C00EBD">
              <w:rPr>
                <w:sz w:val="22"/>
                <w:szCs w:val="22"/>
              </w:rPr>
              <w:t xml:space="preserve"> </w:t>
            </w:r>
          </w:p>
        </w:tc>
      </w:tr>
      <w:tr w:rsidR="00792B2F" w14:paraId="47B34B08" w14:textId="77777777" w:rsidTr="00C00EBD">
        <w:trPr>
          <w:trHeight w:val="184"/>
          <w:jc w:val="center"/>
        </w:trPr>
        <w:tc>
          <w:tcPr>
            <w:tcW w:w="4232" w:type="dxa"/>
            <w:tcBorders>
              <w:bottom w:val="single" w:sz="18" w:space="0" w:color="000000"/>
            </w:tcBorders>
            <w:shd w:val="clear" w:color="000000" w:fill="auto"/>
          </w:tcPr>
          <w:p w14:paraId="287E0166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 w:rsidRPr="00E919BC">
              <w:rPr>
                <w:b/>
                <w:sz w:val="22"/>
                <w:szCs w:val="22"/>
              </w:rPr>
              <w:t>Příjmy celkem</w:t>
            </w:r>
          </w:p>
        </w:tc>
        <w:tc>
          <w:tcPr>
            <w:tcW w:w="2120" w:type="dxa"/>
            <w:shd w:val="clear" w:color="000000" w:fill="auto"/>
          </w:tcPr>
          <w:p w14:paraId="0508776E" w14:textId="13FC2BFE" w:rsidR="00792B2F" w:rsidRPr="00E919BC" w:rsidRDefault="000E5D8C" w:rsidP="007406DF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92B2F" w:rsidRPr="00C00EBD">
              <w:rPr>
                <w:b/>
                <w:sz w:val="24"/>
                <w:szCs w:val="24"/>
              </w:rPr>
              <w:t> </w:t>
            </w:r>
            <w:r w:rsidR="000367F7">
              <w:rPr>
                <w:b/>
                <w:sz w:val="24"/>
                <w:szCs w:val="24"/>
              </w:rPr>
              <w:t>0</w:t>
            </w:r>
            <w:r w:rsidR="00792B2F" w:rsidRPr="00C00EBD">
              <w:rPr>
                <w:b/>
                <w:sz w:val="24"/>
                <w:szCs w:val="24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30DA747A" w14:textId="14628289" w:rsidR="00792B2F" w:rsidRPr="00E919BC" w:rsidRDefault="000367F7" w:rsidP="000367F7">
            <w:pPr>
              <w:pStyle w:val="Styltabulk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</w:t>
            </w:r>
            <w:r w:rsidR="000E5D8C">
              <w:rPr>
                <w:b/>
                <w:sz w:val="22"/>
                <w:szCs w:val="22"/>
              </w:rPr>
              <w:t>1</w:t>
            </w:r>
            <w:r w:rsidR="004F2E23">
              <w:rPr>
                <w:b/>
                <w:sz w:val="22"/>
                <w:szCs w:val="22"/>
              </w:rPr>
              <w:t> </w:t>
            </w:r>
            <w:r w:rsidR="000E5D8C">
              <w:rPr>
                <w:b/>
                <w:sz w:val="22"/>
                <w:szCs w:val="22"/>
              </w:rPr>
              <w:t>0</w:t>
            </w:r>
            <w:r w:rsidR="004F2E23">
              <w:rPr>
                <w:b/>
                <w:sz w:val="22"/>
                <w:szCs w:val="22"/>
              </w:rPr>
              <w:t>00 000,--</w:t>
            </w:r>
            <w:r w:rsidR="00C00EB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00EBD" w14:paraId="27E7AD48" w14:textId="77777777" w:rsidTr="00C00EBD">
        <w:trPr>
          <w:trHeight w:val="184"/>
          <w:jc w:val="center"/>
        </w:trPr>
        <w:tc>
          <w:tcPr>
            <w:tcW w:w="4232" w:type="dxa"/>
            <w:tcBorders>
              <w:bottom w:val="single" w:sz="18" w:space="0" w:color="000000"/>
            </w:tcBorders>
            <w:shd w:val="clear" w:color="000000" w:fill="auto"/>
          </w:tcPr>
          <w:p w14:paraId="4B5E047D" w14:textId="77777777" w:rsidR="00C00EBD" w:rsidRPr="00E919BC" w:rsidRDefault="00C00EBD" w:rsidP="00236667">
            <w:pPr>
              <w:pStyle w:val="Styltabulky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shd w:val="clear" w:color="000000" w:fill="auto"/>
          </w:tcPr>
          <w:p w14:paraId="70DF0C9E" w14:textId="77777777" w:rsidR="00C00EBD" w:rsidRDefault="00C00EBD" w:rsidP="007406DF">
            <w:pPr>
              <w:pStyle w:val="Styltabulky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8" w:type="dxa"/>
            <w:shd w:val="clear" w:color="000000" w:fill="auto"/>
          </w:tcPr>
          <w:p w14:paraId="37F4081A" w14:textId="77777777" w:rsidR="00C00EBD" w:rsidRDefault="00C00EBD" w:rsidP="007406DF">
            <w:pPr>
              <w:pStyle w:val="Styltabulky"/>
              <w:jc w:val="center"/>
              <w:rPr>
                <w:b/>
                <w:sz w:val="22"/>
                <w:szCs w:val="22"/>
              </w:rPr>
            </w:pPr>
          </w:p>
        </w:tc>
      </w:tr>
      <w:tr w:rsidR="00792B2F" w14:paraId="21DACAF6" w14:textId="77777777" w:rsidTr="00792B2F">
        <w:trPr>
          <w:gridAfter w:val="2"/>
          <w:wAfter w:w="4008" w:type="dxa"/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44523C29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 w:rsidRPr="00E919BC">
              <w:rPr>
                <w:b/>
                <w:sz w:val="22"/>
                <w:szCs w:val="22"/>
              </w:rPr>
              <w:t>Výdaje</w:t>
            </w:r>
          </w:p>
        </w:tc>
      </w:tr>
      <w:tr w:rsidR="00792B2F" w14:paraId="34E7FC4A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61A8FF94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1. běžné výdaje</w:t>
            </w:r>
          </w:p>
        </w:tc>
        <w:tc>
          <w:tcPr>
            <w:tcW w:w="2120" w:type="dxa"/>
            <w:shd w:val="clear" w:color="000000" w:fill="auto"/>
          </w:tcPr>
          <w:p w14:paraId="2B61C428" w14:textId="778F52E6" w:rsidR="00792B2F" w:rsidRPr="00E919BC" w:rsidRDefault="000367F7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C106A">
              <w:rPr>
                <w:sz w:val="22"/>
                <w:szCs w:val="22"/>
              </w:rPr>
              <w:t xml:space="preserve"> </w:t>
            </w:r>
            <w:r w:rsidR="002E7EC3">
              <w:rPr>
                <w:sz w:val="22"/>
                <w:szCs w:val="22"/>
              </w:rPr>
              <w:t>5</w:t>
            </w:r>
            <w:r w:rsidR="00792B2F">
              <w:rPr>
                <w:sz w:val="22"/>
                <w:szCs w:val="22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60AF01E1" w14:textId="7B1CE8AD" w:rsidR="00792B2F" w:rsidRPr="00E919BC" w:rsidRDefault="000367F7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F2E23">
              <w:rPr>
                <w:sz w:val="22"/>
                <w:szCs w:val="22"/>
              </w:rPr>
              <w:t> </w:t>
            </w:r>
            <w:r w:rsidR="002E7EC3">
              <w:rPr>
                <w:sz w:val="22"/>
                <w:szCs w:val="22"/>
              </w:rPr>
              <w:t>0</w:t>
            </w:r>
            <w:r w:rsidR="004F2E23">
              <w:rPr>
                <w:sz w:val="22"/>
                <w:szCs w:val="22"/>
              </w:rPr>
              <w:t>00 000,--</w:t>
            </w:r>
            <w:r w:rsidR="00C00EBD">
              <w:rPr>
                <w:sz w:val="22"/>
                <w:szCs w:val="22"/>
              </w:rPr>
              <w:t xml:space="preserve"> </w:t>
            </w:r>
          </w:p>
        </w:tc>
      </w:tr>
      <w:tr w:rsidR="00792B2F" w14:paraId="5C25960D" w14:textId="77777777" w:rsidTr="00792B2F">
        <w:trPr>
          <w:trHeight w:val="159"/>
          <w:jc w:val="center"/>
        </w:trPr>
        <w:tc>
          <w:tcPr>
            <w:tcW w:w="4232" w:type="dxa"/>
            <w:shd w:val="clear" w:color="000000" w:fill="auto"/>
          </w:tcPr>
          <w:p w14:paraId="42C67DC5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2. kapitálové</w:t>
            </w:r>
          </w:p>
        </w:tc>
        <w:tc>
          <w:tcPr>
            <w:tcW w:w="2120" w:type="dxa"/>
            <w:shd w:val="clear" w:color="000000" w:fill="auto"/>
          </w:tcPr>
          <w:p w14:paraId="53D3D511" w14:textId="65349503" w:rsidR="00792B2F" w:rsidRPr="00E919BC" w:rsidRDefault="000367F7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3E8E">
              <w:rPr>
                <w:sz w:val="22"/>
                <w:szCs w:val="22"/>
              </w:rPr>
              <w:t xml:space="preserve"> </w:t>
            </w:r>
            <w:r w:rsidR="002E7EC3">
              <w:rPr>
                <w:sz w:val="22"/>
                <w:szCs w:val="22"/>
              </w:rPr>
              <w:t>5</w:t>
            </w:r>
            <w:r w:rsidR="00792B2F">
              <w:rPr>
                <w:sz w:val="22"/>
                <w:szCs w:val="22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00A1D99A" w14:textId="54A67025" w:rsidR="00792B2F" w:rsidRPr="00E919BC" w:rsidRDefault="00C00EBD" w:rsidP="007406DF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7EC3">
              <w:rPr>
                <w:sz w:val="22"/>
                <w:szCs w:val="22"/>
              </w:rPr>
              <w:t>5</w:t>
            </w:r>
            <w:r w:rsidR="004F2E23">
              <w:rPr>
                <w:sz w:val="22"/>
                <w:szCs w:val="22"/>
              </w:rPr>
              <w:t> 000 000,--</w:t>
            </w:r>
          </w:p>
        </w:tc>
      </w:tr>
      <w:tr w:rsidR="00792B2F" w14:paraId="15263DC8" w14:textId="77777777" w:rsidTr="00792B2F">
        <w:trPr>
          <w:trHeight w:val="163"/>
          <w:jc w:val="center"/>
        </w:trPr>
        <w:tc>
          <w:tcPr>
            <w:tcW w:w="4232" w:type="dxa"/>
            <w:shd w:val="clear" w:color="000000" w:fill="auto"/>
          </w:tcPr>
          <w:p w14:paraId="28FA57E7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 w:rsidRPr="00E919BC">
              <w:rPr>
                <w:b/>
                <w:sz w:val="22"/>
                <w:szCs w:val="22"/>
              </w:rPr>
              <w:t>Výdaje celkem</w:t>
            </w:r>
          </w:p>
        </w:tc>
        <w:tc>
          <w:tcPr>
            <w:tcW w:w="2120" w:type="dxa"/>
            <w:shd w:val="clear" w:color="000000" w:fill="auto"/>
          </w:tcPr>
          <w:p w14:paraId="270AFC6E" w14:textId="1CB3988B" w:rsidR="00792B2F" w:rsidRPr="00E919BC" w:rsidRDefault="002E7EC3" w:rsidP="00C00EBD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92B2F" w:rsidRPr="00C00EBD">
              <w:rPr>
                <w:b/>
                <w:sz w:val="24"/>
                <w:szCs w:val="24"/>
              </w:rPr>
              <w:t> </w:t>
            </w:r>
            <w:r w:rsidR="000367F7">
              <w:rPr>
                <w:b/>
                <w:sz w:val="24"/>
                <w:szCs w:val="24"/>
              </w:rPr>
              <w:t>0</w:t>
            </w:r>
            <w:r w:rsidR="00792B2F" w:rsidRPr="00C00EBD">
              <w:rPr>
                <w:b/>
                <w:sz w:val="24"/>
                <w:szCs w:val="24"/>
              </w:rPr>
              <w:t>00 000,--</w:t>
            </w:r>
          </w:p>
        </w:tc>
        <w:tc>
          <w:tcPr>
            <w:tcW w:w="1888" w:type="dxa"/>
            <w:shd w:val="clear" w:color="000000" w:fill="auto"/>
          </w:tcPr>
          <w:p w14:paraId="6B82D4AF" w14:textId="3F723649" w:rsidR="004F2E23" w:rsidRPr="00E919BC" w:rsidRDefault="000367F7" w:rsidP="000367F7">
            <w:pPr>
              <w:pStyle w:val="Styltabulk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</w:t>
            </w:r>
            <w:r w:rsidR="002E7EC3">
              <w:rPr>
                <w:b/>
                <w:sz w:val="22"/>
                <w:szCs w:val="22"/>
              </w:rPr>
              <w:t>1</w:t>
            </w:r>
            <w:r w:rsidR="004F2E23">
              <w:rPr>
                <w:b/>
                <w:sz w:val="22"/>
                <w:szCs w:val="22"/>
              </w:rPr>
              <w:t> </w:t>
            </w:r>
            <w:r w:rsidR="002E7EC3">
              <w:rPr>
                <w:b/>
                <w:sz w:val="22"/>
                <w:szCs w:val="22"/>
              </w:rPr>
              <w:t>0</w:t>
            </w:r>
            <w:r w:rsidR="004F2E23">
              <w:rPr>
                <w:b/>
                <w:sz w:val="22"/>
                <w:szCs w:val="22"/>
              </w:rPr>
              <w:t>00 000,--</w:t>
            </w:r>
          </w:p>
        </w:tc>
      </w:tr>
      <w:tr w:rsidR="00C00EBD" w14:paraId="1733DA30" w14:textId="77777777" w:rsidTr="00792B2F">
        <w:trPr>
          <w:trHeight w:val="173"/>
          <w:jc w:val="center"/>
        </w:trPr>
        <w:tc>
          <w:tcPr>
            <w:tcW w:w="4232" w:type="dxa"/>
            <w:shd w:val="clear" w:color="000000" w:fill="auto"/>
          </w:tcPr>
          <w:p w14:paraId="52C58515" w14:textId="77777777" w:rsidR="00C00EBD" w:rsidRDefault="00C00EBD" w:rsidP="00236667">
            <w:pPr>
              <w:pStyle w:val="Styltabulky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shd w:val="clear" w:color="000000" w:fill="auto"/>
          </w:tcPr>
          <w:p w14:paraId="7E8F5C27" w14:textId="77777777" w:rsidR="00C00EBD" w:rsidRDefault="00C00EBD" w:rsidP="00900E64">
            <w:pPr>
              <w:pStyle w:val="Styltabulky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8" w:type="dxa"/>
            <w:shd w:val="clear" w:color="000000" w:fill="auto"/>
          </w:tcPr>
          <w:p w14:paraId="5CCF4917" w14:textId="77777777" w:rsidR="00C00EBD" w:rsidRDefault="00C00EBD" w:rsidP="005406B5">
            <w:pPr>
              <w:pStyle w:val="Styltabulky"/>
              <w:jc w:val="center"/>
              <w:rPr>
                <w:b/>
                <w:sz w:val="22"/>
                <w:szCs w:val="22"/>
              </w:rPr>
            </w:pPr>
          </w:p>
        </w:tc>
      </w:tr>
      <w:tr w:rsidR="00792B2F" w14:paraId="0F19DF1C" w14:textId="77777777" w:rsidTr="00792B2F">
        <w:trPr>
          <w:trHeight w:val="173"/>
          <w:jc w:val="center"/>
        </w:trPr>
        <w:tc>
          <w:tcPr>
            <w:tcW w:w="4232" w:type="dxa"/>
            <w:shd w:val="clear" w:color="000000" w:fill="auto"/>
          </w:tcPr>
          <w:p w14:paraId="771CCD09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Financování</w:t>
            </w:r>
          </w:p>
        </w:tc>
        <w:tc>
          <w:tcPr>
            <w:tcW w:w="2120" w:type="dxa"/>
            <w:shd w:val="clear" w:color="000000" w:fill="auto"/>
          </w:tcPr>
          <w:p w14:paraId="26F2D8FE" w14:textId="77777777" w:rsidR="00792B2F" w:rsidRPr="00E919BC" w:rsidRDefault="00792B2F" w:rsidP="00900E64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C00EBD">
              <w:rPr>
                <w:b/>
                <w:sz w:val="24"/>
                <w:szCs w:val="24"/>
              </w:rPr>
              <w:t xml:space="preserve">              0,-- </w:t>
            </w:r>
          </w:p>
        </w:tc>
        <w:tc>
          <w:tcPr>
            <w:tcW w:w="1888" w:type="dxa"/>
            <w:shd w:val="clear" w:color="000000" w:fill="auto"/>
          </w:tcPr>
          <w:p w14:paraId="4D7B5287" w14:textId="77777777" w:rsidR="005406B5" w:rsidRPr="00E919BC" w:rsidRDefault="00792B2F" w:rsidP="005406B5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406B5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5406B5">
              <w:rPr>
                <w:b/>
                <w:sz w:val="22"/>
                <w:szCs w:val="22"/>
              </w:rPr>
              <w:t>0,--</w:t>
            </w:r>
          </w:p>
        </w:tc>
      </w:tr>
      <w:tr w:rsidR="00792B2F" w14:paraId="6E42B94F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6E90F562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000000" w:fill="auto"/>
          </w:tcPr>
          <w:p w14:paraId="4A22A3FE" w14:textId="77777777" w:rsidR="00792B2F" w:rsidRPr="00E919BC" w:rsidRDefault="00792B2F" w:rsidP="00BB0EB3">
            <w:pPr>
              <w:pStyle w:val="Styltabulky"/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000000" w:fill="auto"/>
          </w:tcPr>
          <w:p w14:paraId="2DFA16A0" w14:textId="77777777" w:rsidR="00792B2F" w:rsidRPr="00E919BC" w:rsidRDefault="00792B2F" w:rsidP="007406DF">
            <w:pPr>
              <w:pStyle w:val="Styltabulky"/>
              <w:jc w:val="center"/>
              <w:rPr>
                <w:sz w:val="22"/>
                <w:szCs w:val="22"/>
              </w:rPr>
            </w:pPr>
          </w:p>
        </w:tc>
      </w:tr>
      <w:tr w:rsidR="00792B2F" w14:paraId="7F19ACDA" w14:textId="77777777" w:rsidTr="00792B2F">
        <w:trPr>
          <w:gridAfter w:val="2"/>
          <w:wAfter w:w="4008" w:type="dxa"/>
          <w:trHeight w:val="311"/>
          <w:jc w:val="center"/>
        </w:trPr>
        <w:tc>
          <w:tcPr>
            <w:tcW w:w="4232" w:type="dxa"/>
            <w:shd w:val="clear" w:color="000000" w:fill="auto"/>
          </w:tcPr>
          <w:p w14:paraId="10CC0CF4" w14:textId="77777777" w:rsidR="00792B2F" w:rsidRPr="00E919BC" w:rsidRDefault="00792B2F" w:rsidP="00236667">
            <w:pPr>
              <w:pStyle w:val="Styltabulk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Ukazatele dluhové služby</w:t>
            </w:r>
          </w:p>
        </w:tc>
      </w:tr>
      <w:tr w:rsidR="00792B2F" w14:paraId="7D3B1DEA" w14:textId="77777777" w:rsidTr="00792B2F">
        <w:trPr>
          <w:trHeight w:val="151"/>
          <w:jc w:val="center"/>
        </w:trPr>
        <w:tc>
          <w:tcPr>
            <w:tcW w:w="4232" w:type="dxa"/>
            <w:shd w:val="clear" w:color="000000" w:fill="auto"/>
          </w:tcPr>
          <w:p w14:paraId="17091A96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Úvěry a půjčky</w:t>
            </w:r>
          </w:p>
        </w:tc>
        <w:tc>
          <w:tcPr>
            <w:tcW w:w="2120" w:type="dxa"/>
            <w:shd w:val="clear" w:color="000000" w:fill="auto"/>
          </w:tcPr>
          <w:p w14:paraId="534DBBD7" w14:textId="0482DD2F" w:rsidR="00792B2F" w:rsidRPr="00E919BC" w:rsidRDefault="008C106A" w:rsidP="00236667">
            <w:pPr>
              <w:pStyle w:val="Styltabulk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88" w:type="dxa"/>
            <w:shd w:val="clear" w:color="000000" w:fill="auto"/>
          </w:tcPr>
          <w:p w14:paraId="682C0EA7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</w:tr>
      <w:tr w:rsidR="00792B2F" w14:paraId="766060EB" w14:textId="77777777" w:rsidTr="00792B2F">
        <w:trPr>
          <w:trHeight w:val="214"/>
          <w:jc w:val="center"/>
        </w:trPr>
        <w:tc>
          <w:tcPr>
            <w:tcW w:w="4232" w:type="dxa"/>
            <w:shd w:val="clear" w:color="000000" w:fill="auto"/>
          </w:tcPr>
          <w:p w14:paraId="5FF7A6DF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Splátky úvěrů a půjček</w:t>
            </w:r>
          </w:p>
        </w:tc>
        <w:tc>
          <w:tcPr>
            <w:tcW w:w="2120" w:type="dxa"/>
            <w:shd w:val="clear" w:color="000000" w:fill="auto"/>
          </w:tcPr>
          <w:p w14:paraId="3AC9A56F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  <w:tc>
          <w:tcPr>
            <w:tcW w:w="1888" w:type="dxa"/>
            <w:shd w:val="clear" w:color="000000" w:fill="auto"/>
          </w:tcPr>
          <w:p w14:paraId="64DC66CB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</w:tr>
      <w:tr w:rsidR="00792B2F" w14:paraId="702FA5D6" w14:textId="77777777" w:rsidTr="00792B2F">
        <w:trPr>
          <w:trHeight w:val="159"/>
          <w:jc w:val="center"/>
        </w:trPr>
        <w:tc>
          <w:tcPr>
            <w:tcW w:w="4232" w:type="dxa"/>
            <w:shd w:val="clear" w:color="000000" w:fill="auto"/>
          </w:tcPr>
          <w:p w14:paraId="6A731C24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Platby úroků</w:t>
            </w:r>
          </w:p>
        </w:tc>
        <w:tc>
          <w:tcPr>
            <w:tcW w:w="2120" w:type="dxa"/>
            <w:shd w:val="clear" w:color="000000" w:fill="auto"/>
          </w:tcPr>
          <w:p w14:paraId="5D0B8C2F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  <w:tc>
          <w:tcPr>
            <w:tcW w:w="1888" w:type="dxa"/>
            <w:shd w:val="clear" w:color="000000" w:fill="auto"/>
          </w:tcPr>
          <w:p w14:paraId="1F0DD1A0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</w:tr>
      <w:tr w:rsidR="00792B2F" w14:paraId="50E68DA5" w14:textId="77777777" w:rsidTr="00792B2F">
        <w:trPr>
          <w:trHeight w:val="311"/>
          <w:jc w:val="center"/>
        </w:trPr>
        <w:tc>
          <w:tcPr>
            <w:tcW w:w="4232" w:type="dxa"/>
            <w:shd w:val="clear" w:color="000000" w:fill="auto"/>
          </w:tcPr>
          <w:p w14:paraId="6EFA0437" w14:textId="77777777" w:rsidR="00792B2F" w:rsidRPr="00E919BC" w:rsidRDefault="00792B2F" w:rsidP="00236667">
            <w:pPr>
              <w:pStyle w:val="Styltabulky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Náklady dluhové služby</w:t>
            </w:r>
          </w:p>
        </w:tc>
        <w:tc>
          <w:tcPr>
            <w:tcW w:w="2120" w:type="dxa"/>
            <w:shd w:val="clear" w:color="000000" w:fill="auto"/>
          </w:tcPr>
          <w:p w14:paraId="0880AD64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  <w:tc>
          <w:tcPr>
            <w:tcW w:w="1888" w:type="dxa"/>
            <w:shd w:val="clear" w:color="000000" w:fill="auto"/>
          </w:tcPr>
          <w:p w14:paraId="4B888F19" w14:textId="77777777" w:rsidR="00792B2F" w:rsidRPr="00E919BC" w:rsidRDefault="00792B2F" w:rsidP="00236667">
            <w:pPr>
              <w:pStyle w:val="Styltabulky"/>
              <w:jc w:val="center"/>
              <w:rPr>
                <w:sz w:val="22"/>
                <w:szCs w:val="22"/>
              </w:rPr>
            </w:pPr>
            <w:r w:rsidRPr="00E919BC">
              <w:rPr>
                <w:sz w:val="22"/>
                <w:szCs w:val="22"/>
              </w:rPr>
              <w:t>---</w:t>
            </w:r>
          </w:p>
        </w:tc>
      </w:tr>
    </w:tbl>
    <w:p w14:paraId="37D4CB6F" w14:textId="77777777" w:rsidR="000000A3" w:rsidRDefault="00BD4612" w:rsidP="00BD4612">
      <w:r>
        <w:t xml:space="preserve"> </w:t>
      </w:r>
    </w:p>
    <w:p w14:paraId="798D28A7" w14:textId="77777777" w:rsidR="00792B2F" w:rsidRDefault="00792B2F" w:rsidP="000C1975"/>
    <w:p w14:paraId="375D8BE0" w14:textId="77777777" w:rsidR="00792B2F" w:rsidRDefault="00792B2F" w:rsidP="000C1975"/>
    <w:p w14:paraId="1ACBD7EF" w14:textId="77777777" w:rsidR="00792B2F" w:rsidRDefault="00792B2F" w:rsidP="000C1975"/>
    <w:p w14:paraId="04C68608" w14:textId="417150CE" w:rsidR="00473BDE" w:rsidRDefault="005406B5" w:rsidP="000C1975">
      <w:r>
        <w:t xml:space="preserve">       </w:t>
      </w:r>
      <w:r w:rsidR="00993C96">
        <w:t xml:space="preserve">   </w:t>
      </w:r>
      <w:r>
        <w:t xml:space="preserve"> </w:t>
      </w:r>
      <w:r w:rsidR="00587D4B">
        <w:t xml:space="preserve">Vyvěšeno i </w:t>
      </w:r>
      <w:proofErr w:type="gramStart"/>
      <w:r w:rsidR="00587D4B">
        <w:t xml:space="preserve">elektronicky: </w:t>
      </w:r>
      <w:r w:rsidR="008C106A">
        <w:t xml:space="preserve"> </w:t>
      </w:r>
      <w:r w:rsidR="00473BDE">
        <w:t xml:space="preserve"> </w:t>
      </w:r>
      <w:proofErr w:type="gramEnd"/>
      <w:r w:rsidR="00473BDE">
        <w:tab/>
      </w:r>
      <w:r w:rsidR="00473BDE">
        <w:tab/>
        <w:t xml:space="preserve">      </w:t>
      </w:r>
      <w:r w:rsidR="000E5D8C">
        <w:t xml:space="preserve"> </w:t>
      </w:r>
      <w:r w:rsidR="00FB6D09">
        <w:t>13.11.2025</w:t>
      </w:r>
    </w:p>
    <w:p w14:paraId="22C61FBD" w14:textId="77777777" w:rsidR="0097370F" w:rsidRDefault="008546BA" w:rsidP="000C1975">
      <w:r>
        <w:t xml:space="preserve"> </w:t>
      </w:r>
      <w:r w:rsidR="0097370F">
        <w:tab/>
      </w:r>
      <w:r w:rsidR="0097370F">
        <w:tab/>
        <w:t xml:space="preserve">    </w:t>
      </w:r>
      <w:r w:rsidR="00900E64">
        <w:t xml:space="preserve"> </w:t>
      </w:r>
    </w:p>
    <w:p w14:paraId="25BC5534" w14:textId="77777777" w:rsidR="005406B5" w:rsidRDefault="00993C96" w:rsidP="000C1975">
      <w:r>
        <w:t xml:space="preserve">  </w:t>
      </w:r>
      <w:r w:rsidR="0097370F">
        <w:t xml:space="preserve"> </w:t>
      </w:r>
      <w:r w:rsidR="005406B5">
        <w:t xml:space="preserve">        Sňato: </w:t>
      </w:r>
    </w:p>
    <w:p w14:paraId="451D6091" w14:textId="77777777" w:rsidR="005406B5" w:rsidRDefault="005406B5" w:rsidP="000C1975"/>
    <w:p w14:paraId="130E68C1" w14:textId="77777777" w:rsidR="0097370F" w:rsidRDefault="005406B5" w:rsidP="000C1975">
      <w:r>
        <w:tab/>
      </w:r>
    </w:p>
    <w:p w14:paraId="2AD571EE" w14:textId="3D2F2104" w:rsidR="000C1975" w:rsidRDefault="0097370F" w:rsidP="000C1975">
      <w:r>
        <w:t xml:space="preserve"> </w:t>
      </w:r>
      <w:r w:rsidR="005406B5">
        <w:t xml:space="preserve"> </w:t>
      </w:r>
      <w:r w:rsidR="00993C96">
        <w:t xml:space="preserve">  </w:t>
      </w:r>
      <w:r w:rsidR="005406B5">
        <w:t xml:space="preserve">       </w:t>
      </w:r>
      <w:r>
        <w:t>Schváleno na zasedání ZO dne</w:t>
      </w:r>
      <w:r w:rsidR="00900E64">
        <w:t>:</w:t>
      </w:r>
      <w:r w:rsidR="007A6A45">
        <w:t xml:space="preserve"> </w:t>
      </w:r>
      <w:r w:rsidR="00D267C9">
        <w:t xml:space="preserve"> </w:t>
      </w:r>
      <w:r w:rsidR="00B75143">
        <w:tab/>
      </w:r>
      <w:r w:rsidR="00B75143">
        <w:tab/>
      </w:r>
      <w:r w:rsidR="000367F7">
        <w:t xml:space="preserve"> </w:t>
      </w:r>
    </w:p>
    <w:p w14:paraId="73B1C38C" w14:textId="77777777" w:rsidR="008879A0" w:rsidRDefault="008879A0" w:rsidP="000C1975">
      <w:r>
        <w:t xml:space="preserve">            </w:t>
      </w:r>
    </w:p>
    <w:p w14:paraId="0EDCC80C" w14:textId="77777777" w:rsidR="008879A0" w:rsidRDefault="008879A0" w:rsidP="000C1975"/>
    <w:p w14:paraId="59808BAE" w14:textId="75854F7D" w:rsidR="00993C96" w:rsidRDefault="008879A0" w:rsidP="000C1975">
      <w:r>
        <w:t xml:space="preserve">           Návrh střednědobého rozpočtu obce je zveřejněn na webových stránkách obce na adrese:</w:t>
      </w:r>
    </w:p>
    <w:p w14:paraId="56D01878" w14:textId="77777777" w:rsidR="008879A0" w:rsidRDefault="008879A0" w:rsidP="000C1975"/>
    <w:p w14:paraId="337B7258" w14:textId="164753B7" w:rsidR="000C1975" w:rsidRDefault="008879A0" w:rsidP="000C1975">
      <w:r>
        <w:t xml:space="preserve">            </w:t>
      </w:r>
      <w:hyperlink r:id="rId6" w:history="1">
        <w:r>
          <w:rPr>
            <w:rStyle w:val="Hypertextovodkaz"/>
          </w:rPr>
          <w:t xml:space="preserve">Návrh střednědobého výhledu rozpočtu obce na rok </w:t>
        </w:r>
        <w:proofErr w:type="gramStart"/>
        <w:r>
          <w:rPr>
            <w:rStyle w:val="Hypertextovodkaz"/>
          </w:rPr>
          <w:t>2027 -2</w:t>
        </w:r>
        <w:r>
          <w:rPr>
            <w:rStyle w:val="Hypertextovodkaz"/>
          </w:rPr>
          <w:t>0</w:t>
        </w:r>
        <w:r>
          <w:rPr>
            <w:rStyle w:val="Hypertextovodkaz"/>
          </w:rPr>
          <w:t>28</w:t>
        </w:r>
        <w:proofErr w:type="gramEnd"/>
        <w:r>
          <w:rPr>
            <w:rStyle w:val="Hypertextovodkaz"/>
          </w:rPr>
          <w:t xml:space="preserve"> - Obec Dražůvky</w:t>
        </w:r>
      </w:hyperlink>
    </w:p>
    <w:p w14:paraId="175812CC" w14:textId="77777777" w:rsidR="008879A0" w:rsidRDefault="008879A0" w:rsidP="000C1975"/>
    <w:p w14:paraId="57D5EB83" w14:textId="0D4FDC30" w:rsidR="000C1975" w:rsidRDefault="000367F7" w:rsidP="000C1975">
      <w:r>
        <w:t xml:space="preserve">           </w:t>
      </w:r>
    </w:p>
    <w:sectPr w:rsidR="000C1975" w:rsidSect="00792B2F">
      <w:footnotePr>
        <w:numRestart w:val="eachPage"/>
      </w:footnotePr>
      <w:endnotePr>
        <w:numFmt w:val="decimal"/>
        <w:numStart w:val="0"/>
      </w:endnotePr>
      <w:pgSz w:w="11906" w:h="16838"/>
      <w:pgMar w:top="720" w:right="567" w:bottom="720" w:left="567" w:header="1797" w:footer="17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F44"/>
    <w:multiLevelType w:val="hybridMultilevel"/>
    <w:tmpl w:val="0734A116"/>
    <w:lvl w:ilvl="0" w:tplc="7AB26534">
      <w:start w:val="550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0C370EC"/>
    <w:multiLevelType w:val="hybridMultilevel"/>
    <w:tmpl w:val="CE589F3A"/>
    <w:lvl w:ilvl="0" w:tplc="224ADFF8">
      <w:start w:val="46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BE86940"/>
    <w:multiLevelType w:val="hybridMultilevel"/>
    <w:tmpl w:val="BF6E5BF8"/>
    <w:lvl w:ilvl="0" w:tplc="49B62D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353A"/>
    <w:multiLevelType w:val="hybridMultilevel"/>
    <w:tmpl w:val="5E1011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097069">
    <w:abstractNumId w:val="3"/>
  </w:num>
  <w:num w:numId="2" w16cid:durableId="4182152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12925">
    <w:abstractNumId w:val="0"/>
  </w:num>
  <w:num w:numId="4" w16cid:durableId="610359161">
    <w:abstractNumId w:val="1"/>
  </w:num>
  <w:num w:numId="5" w16cid:durableId="169221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A3"/>
    <w:rsid w:val="000000A3"/>
    <w:rsid w:val="000367F7"/>
    <w:rsid w:val="000C1975"/>
    <w:rsid w:val="000E5D8C"/>
    <w:rsid w:val="00126354"/>
    <w:rsid w:val="00155A7F"/>
    <w:rsid w:val="001579FE"/>
    <w:rsid w:val="00177354"/>
    <w:rsid w:val="0018242C"/>
    <w:rsid w:val="001A5ABB"/>
    <w:rsid w:val="001E0B9B"/>
    <w:rsid w:val="00260461"/>
    <w:rsid w:val="00262ABB"/>
    <w:rsid w:val="00265541"/>
    <w:rsid w:val="00295A90"/>
    <w:rsid w:val="002D7E90"/>
    <w:rsid w:val="002E335E"/>
    <w:rsid w:val="002E7EC3"/>
    <w:rsid w:val="00350146"/>
    <w:rsid w:val="0036736C"/>
    <w:rsid w:val="0037650E"/>
    <w:rsid w:val="00390FF5"/>
    <w:rsid w:val="003D311A"/>
    <w:rsid w:val="00473BDE"/>
    <w:rsid w:val="004903F9"/>
    <w:rsid w:val="004A54E9"/>
    <w:rsid w:val="004B6199"/>
    <w:rsid w:val="004F2E23"/>
    <w:rsid w:val="005224BE"/>
    <w:rsid w:val="00530BDB"/>
    <w:rsid w:val="005406B5"/>
    <w:rsid w:val="00555751"/>
    <w:rsid w:val="00587D4B"/>
    <w:rsid w:val="005A1112"/>
    <w:rsid w:val="005C3618"/>
    <w:rsid w:val="00606978"/>
    <w:rsid w:val="006A08A5"/>
    <w:rsid w:val="006C3E8E"/>
    <w:rsid w:val="00732F52"/>
    <w:rsid w:val="007406DF"/>
    <w:rsid w:val="007477C7"/>
    <w:rsid w:val="007763EE"/>
    <w:rsid w:val="00792B2F"/>
    <w:rsid w:val="007A6A45"/>
    <w:rsid w:val="007A7FC5"/>
    <w:rsid w:val="007C5362"/>
    <w:rsid w:val="00825184"/>
    <w:rsid w:val="008546BA"/>
    <w:rsid w:val="008879A0"/>
    <w:rsid w:val="008A2EA2"/>
    <w:rsid w:val="008C106A"/>
    <w:rsid w:val="008C48CB"/>
    <w:rsid w:val="008D41E2"/>
    <w:rsid w:val="008F68BB"/>
    <w:rsid w:val="00900E64"/>
    <w:rsid w:val="00903833"/>
    <w:rsid w:val="00913A4C"/>
    <w:rsid w:val="009434C4"/>
    <w:rsid w:val="00955D69"/>
    <w:rsid w:val="00967C5C"/>
    <w:rsid w:val="0097370F"/>
    <w:rsid w:val="00993C96"/>
    <w:rsid w:val="009C52D0"/>
    <w:rsid w:val="009D5F63"/>
    <w:rsid w:val="00A00959"/>
    <w:rsid w:val="00A11844"/>
    <w:rsid w:val="00A1689B"/>
    <w:rsid w:val="00A642E7"/>
    <w:rsid w:val="00A75CFD"/>
    <w:rsid w:val="00A860AF"/>
    <w:rsid w:val="00A92839"/>
    <w:rsid w:val="00AA42FE"/>
    <w:rsid w:val="00B10194"/>
    <w:rsid w:val="00B233A4"/>
    <w:rsid w:val="00B36C4E"/>
    <w:rsid w:val="00B51EC6"/>
    <w:rsid w:val="00B53C80"/>
    <w:rsid w:val="00B74D64"/>
    <w:rsid w:val="00B75143"/>
    <w:rsid w:val="00B97AF5"/>
    <w:rsid w:val="00BB0EB3"/>
    <w:rsid w:val="00BD4612"/>
    <w:rsid w:val="00BF4FE3"/>
    <w:rsid w:val="00C00EBD"/>
    <w:rsid w:val="00C132EA"/>
    <w:rsid w:val="00C50824"/>
    <w:rsid w:val="00C72006"/>
    <w:rsid w:val="00C8657B"/>
    <w:rsid w:val="00CE2116"/>
    <w:rsid w:val="00D03A56"/>
    <w:rsid w:val="00D267C9"/>
    <w:rsid w:val="00DB011C"/>
    <w:rsid w:val="00DF0BC3"/>
    <w:rsid w:val="00DF0F08"/>
    <w:rsid w:val="00E051A3"/>
    <w:rsid w:val="00E213D5"/>
    <w:rsid w:val="00E26AC5"/>
    <w:rsid w:val="00E919BC"/>
    <w:rsid w:val="00F34FD1"/>
    <w:rsid w:val="00FB4738"/>
    <w:rsid w:val="00FB6D09"/>
    <w:rsid w:val="00FC4952"/>
    <w:rsid w:val="00FC7888"/>
    <w:rsid w:val="00FE4ADB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4AE"/>
  <w15:docId w15:val="{15583157-376D-4E68-A27C-88FB21DD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000A3"/>
    <w:pPr>
      <w:keepNext/>
      <w:jc w:val="center"/>
      <w:outlineLvl w:val="3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000A3"/>
    <w:rPr>
      <w:rFonts w:ascii="Times New Roman" w:eastAsia="Times New Roman" w:hAnsi="Times New Roman" w:cs="Times New Roman"/>
      <w:b/>
      <w:bCs/>
      <w:sz w:val="32"/>
      <w:szCs w:val="20"/>
      <w:u w:val="single"/>
      <w:lang w:eastAsia="cs-CZ"/>
    </w:rPr>
  </w:style>
  <w:style w:type="paragraph" w:customStyle="1" w:styleId="Styltabulky">
    <w:name w:val="Styl tabulky"/>
    <w:basedOn w:val="Normln"/>
    <w:rsid w:val="000000A3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B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BC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79A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7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azuvky.cz/ova_doc/navrh-strednedobeho-vyhledu-rozpoctu-obce-na-rok-2027-202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6B0B-E7D8-45E7-B03A-17E3F401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urad urad</cp:lastModifiedBy>
  <cp:revision>108</cp:revision>
  <cp:lastPrinted>2022-12-02T09:46:00Z</cp:lastPrinted>
  <dcterms:created xsi:type="dcterms:W3CDTF">2012-02-03T11:36:00Z</dcterms:created>
  <dcterms:modified xsi:type="dcterms:W3CDTF">2025-11-14T10:07:00Z</dcterms:modified>
</cp:coreProperties>
</file>